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01/2024,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Poço Fundo, ____  de  ___________ de 2024.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Municipal de Educação e Cultura,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Poço Fundo, ____  de  ___________ de 2024.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